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 w:val="true"/>
          <w:sz w:val="36"/>
        </w:rPr>
        <w:t>白皮书附件一:</w:t>
      </w:r>
    </w:p>
    <w:p>
      <w:pPr>
        <w:spacing w:lineRule="exact"/>
        <w:jc w:val="left"/>
      </w:pPr>
      <w:r>
        <w:t>地星公民-人根⊙权属价值当量参考(计算情况)</w:t>
      </w:r>
    </w:p>
    <w:p>
      <w:pPr>
        <w:spacing w:lineRule="exact"/>
        <w:jc w:val="left"/>
      </w:pPr>
      <w:r>
        <w:t xml:space="preserve"> </w:t>
      </w:r>
    </w:p>
    <w:p>
      <w:pPr>
        <w:spacing w:lineRule="exact"/>
        <w:jc w:val="left"/>
      </w:pPr>
      <w:r>
        <w:t>一、口径与范围（标准）</w:t>
      </w:r>
    </w:p>
    <w:p>
      <w:pPr>
        <w:spacing w:lineRule="exact"/>
        <w:jc w:val="left"/>
      </w:pPr>
      <w:r>
        <w:t>1. 以地球星体自然资源为主包括:</w:t>
      </w:r>
    </w:p>
    <w:p>
      <w:pPr>
        <w:spacing w:lineRule="exact"/>
        <w:jc w:val="left"/>
      </w:pPr>
      <w:r>
        <w:t>矿产（金属+非金属+稀土）、化石能源（石油、天然气、煤炭）、地下水资源</w:t>
      </w:r>
    </w:p>
    <w:p>
      <w:pPr>
        <w:spacing w:lineRule="exact"/>
        <w:jc w:val="left"/>
      </w:pPr>
      <w:r>
        <w:t>土地（农林牧建）、森林、淡水、海洋生态、大气调节、生物多样性</w:t>
      </w:r>
    </w:p>
    <w:p>
      <w:pPr>
        <w:spacing w:lineRule="exact"/>
        <w:jc w:val="left"/>
      </w:pPr>
      <w:r>
        <w:t>不包含：人为制造资产、纯文化价值、未发现/无法利用的深部资源。</w:t>
      </w:r>
    </w:p>
    <w:p>
      <w:pPr>
        <w:spacing w:lineRule="exact"/>
        <w:jc w:val="left"/>
      </w:pPr>
      <w:r>
        <w:t xml:space="preserve"> </w:t>
      </w:r>
    </w:p>
    <w:p>
      <w:pPr>
        <w:spacing w:lineRule="exact"/>
        <w:jc w:val="left"/>
      </w:pPr>
      <w:r>
        <w:t>2. 人口基数（全球自然人）</w:t>
      </w:r>
    </w:p>
    <w:p>
      <w:pPr>
        <w:spacing w:lineRule="exact"/>
        <w:jc w:val="left"/>
      </w:pPr>
      <w:r>
        <w:t>全球常住人口：80 亿人（8.0×10⁹），作为“自然人总数”口径</w:t>
      </w:r>
    </w:p>
    <w:p>
      <w:pPr>
        <w:spacing w:lineRule="exact"/>
        <w:jc w:val="left"/>
      </w:pPr>
      <w:r>
        <w:t>3. 价值基准</w:t>
      </w:r>
    </w:p>
    <w:p>
      <w:pPr>
        <w:spacing w:lineRule="exact"/>
        <w:jc w:val="left"/>
      </w:pPr>
      <w:r>
        <w:t>采用国际研究主流区间：</w:t>
      </w:r>
    </w:p>
    <w:p>
      <w:pPr>
        <w:spacing w:lineRule="exact"/>
        <w:jc w:val="left"/>
      </w:pPr>
      <w:r>
        <w:t>生态系统服务价值/年：33–55 万亿美元/年（Costanza/WWF/TEEB）</w:t>
      </w:r>
    </w:p>
    <w:p>
      <w:pPr>
        <w:spacing w:lineRule="exact"/>
        <w:jc w:val="left"/>
      </w:pPr>
      <w:r>
        <w:t>自然资源存量（矿产+能源+土地+水）：300–600 万亿美元（存量）</w:t>
      </w:r>
    </w:p>
    <w:p>
      <w:pPr>
        <w:spacing w:lineRule="exact"/>
        <w:jc w:val="left"/>
      </w:pPr>
      <w:r>
        <w:t>为做“权属当量”，我们采用存量+永续年金化思路：把年生态价值按长期折现率（2%）资本化，形成可“永久权属价值”。</w:t>
      </w:r>
    </w:p>
    <w:p>
      <w:pPr>
        <w:spacing w:lineRule="exact"/>
        <w:jc w:val="left"/>
      </w:pPr>
      <w:r>
        <w:t xml:space="preserve"> </w:t>
      </w:r>
    </w:p>
    <w:p>
      <w:pPr>
        <w:spacing w:lineRule="exact"/>
        <w:jc w:val="left"/>
      </w:pPr>
      <w:r>
        <w:t>二、地球自然资源总价值（存量+永续生态）</w:t>
      </w:r>
    </w:p>
    <w:p>
      <w:pPr>
        <w:spacing w:lineRule="exact"/>
        <w:jc w:val="left"/>
      </w:pPr>
      <w:r>
        <w:t>1. 自然资源存量（已探明+经济可利用）</w:t>
      </w:r>
    </w:p>
    <w:p>
      <w:pPr>
        <w:spacing w:lineRule="exact"/>
        <w:jc w:val="left"/>
      </w:pPr>
      <w:r>
        <w:t>化石能源：≈ 150 万亿美元</w:t>
      </w:r>
    </w:p>
    <w:p>
      <w:pPr>
        <w:spacing w:lineRule="exact"/>
        <w:jc w:val="left"/>
      </w:pPr>
      <w:r>
        <w:t>金属矿产（铁、铝、铜、金、稀土等）：≈ 120 万亿美元</w:t>
      </w:r>
    </w:p>
    <w:p>
      <w:pPr>
        <w:spacing w:lineRule="exact"/>
        <w:jc w:val="left"/>
      </w:pPr>
      <w:r>
        <w:t>土地资源（农业+林地+建设用地）：≈ 100 万亿美元</w:t>
      </w:r>
    </w:p>
    <w:p>
      <w:pPr>
        <w:spacing w:lineRule="exact"/>
        <w:jc w:val="left"/>
      </w:pPr>
      <w:r>
        <w:t>淡水+地下水：≈ 80 万亿美元</w:t>
      </w:r>
    </w:p>
    <w:p>
      <w:pPr>
        <w:spacing w:lineRule="exact"/>
        <w:jc w:val="left"/>
      </w:pPr>
      <w:r>
        <w:t>其他非金属+生物资源：≈ 50 万亿美元</w:t>
      </w:r>
    </w:p>
    <w:p>
      <w:pPr>
        <w:spacing w:lineRule="exact"/>
        <w:jc w:val="left"/>
      </w:pPr>
      <w:r>
        <w:t>存量小计 ≈ 500 万亿美元/年</w:t>
      </w:r>
    </w:p>
    <w:p>
      <w:pPr>
        <w:spacing w:lineRule="exact"/>
        <w:jc w:val="left"/>
      </w:pPr>
      <w:r>
        <w:t xml:space="preserve"> </w:t>
      </w:r>
    </w:p>
    <w:p>
      <w:pPr>
        <w:spacing w:lineRule="exact"/>
        <w:jc w:val="left"/>
      </w:pPr>
      <w:r>
        <w:t>2. 生态系统服务（永续年金资本化）</w:t>
      </w:r>
    </w:p>
    <w:p>
      <w:pPr>
        <w:spacing w:lineRule="exact"/>
        <w:jc w:val="left"/>
      </w:pPr>
      <w:r>
        <w:t>年生态服务价值：取中值 40 万亿美元/年</w:t>
      </w:r>
    </w:p>
    <w:p>
      <w:pPr>
        <w:spacing w:lineRule="exact"/>
        <w:jc w:val="left"/>
      </w:pPr>
      <w:r>
        <w:t>永续折现率：2%/年（长期自然资本贴现常用值）</w:t>
      </w:r>
    </w:p>
    <w:p>
      <w:pPr>
        <w:spacing w:lineRule="exact"/>
        <w:jc w:val="left"/>
      </w:pPr>
      <w:r>
        <w:t>资本化价值 = 40 ÷ 0.02 = 2000 万亿美元</w:t>
      </w:r>
    </w:p>
    <w:p>
      <w:pPr>
        <w:spacing w:lineRule="exact"/>
        <w:jc w:val="left"/>
      </w:pPr>
      <w:r>
        <w:t xml:space="preserve"> </w:t>
      </w:r>
    </w:p>
    <w:p>
      <w:pPr>
        <w:spacing w:lineRule="exact"/>
        <w:jc w:val="left"/>
      </w:pPr>
      <w:r>
        <w:t>3. 地球自然资源总价值（星体本源资产）</w:t>
      </w:r>
    </w:p>
    <w:p>
      <w:pPr>
        <w:spacing w:lineRule="exact"/>
        <w:jc w:val="left"/>
      </w:pPr>
      <w:r>
        <w:t>总价值 = 存量 500 + 生态资本化 2000 = 2500 万亿美元（$2.5×10¹⁵）</w:t>
      </w:r>
    </w:p>
    <w:p>
      <w:pPr>
        <w:spacing w:lineRule="exact"/>
        <w:jc w:val="left"/>
      </w:pPr>
      <w:r>
        <w:t xml:space="preserve"> </w:t>
      </w:r>
    </w:p>
    <w:p>
      <w:pPr>
        <w:spacing w:lineRule="exact"/>
        <w:jc w:val="left"/>
      </w:pPr>
      <w:r>
        <w:t>三、全球自然人人根权属价值当量（人均/年）</w:t>
      </w:r>
    </w:p>
    <w:p>
      <w:pPr>
        <w:spacing w:lineRule="exact"/>
        <w:jc w:val="left"/>
      </w:pPr>
      <w:r>
        <w:t xml:space="preserve"> </w:t>
      </w:r>
    </w:p>
    <w:p>
      <w:pPr>
        <w:spacing w:lineRule="exact"/>
        <w:jc w:val="left"/>
      </w:pPr>
      <w:r>
        <w:t>1. 全球自然人数量</w:t>
      </w:r>
    </w:p>
    <w:p>
      <w:pPr>
        <w:spacing w:lineRule="exact"/>
        <w:jc w:val="left"/>
      </w:pPr>
      <w:r>
        <w:t>约:80 亿人</w:t>
      </w:r>
    </w:p>
    <w:p>
      <w:pPr>
        <w:spacing w:lineRule="exact"/>
        <w:jc w:val="left"/>
      </w:pPr>
      <w:r>
        <w:t xml:space="preserve"> </w:t>
      </w:r>
    </w:p>
    <w:p>
      <w:pPr>
        <w:spacing w:lineRule="exact"/>
        <w:jc w:val="left"/>
      </w:pPr>
      <w:r>
        <w:t>2. 人均价值当量（理论平等分配/年</w:t>
      </w:r>
    </w:p>
    <w:p>
      <w:pPr>
        <w:spacing w:lineRule="exact"/>
        <w:jc w:val="left"/>
      </w:pPr>
      <w:r>
        <w:t>人均 = 2500 万亿 ÷ 80 亿</w:t>
      </w:r>
    </w:p>
    <w:p>
      <w:pPr>
        <w:spacing w:lineRule="exact"/>
        <w:jc w:val="left"/>
      </w:pPr>
      <w:r>
        <w:t>= 31,250 美元/人年</w:t>
      </w:r>
    </w:p>
    <w:p>
      <w:pPr>
        <w:spacing w:lineRule="exact"/>
        <w:jc w:val="left"/>
      </w:pPr>
      <w:r>
        <w:t xml:space="preserve"> </w:t>
      </w:r>
    </w:p>
    <w:p>
      <w:pPr>
        <w:spacing w:lineRule="exact"/>
        <w:jc w:val="left"/>
      </w:pPr>
      <w:r>
        <w:t>3. 换算成常用表述</w:t>
      </w:r>
    </w:p>
    <w:p>
      <w:pPr>
        <w:spacing w:lineRule="exact"/>
        <w:jc w:val="left"/>
      </w:pPr>
      <w:r>
        <w:t>约 3.125 万美元/人年</w:t>
      </w:r>
    </w:p>
    <w:p>
      <w:pPr>
        <w:spacing w:lineRule="exact"/>
        <w:jc w:val="left"/>
      </w:pPr>
      <w:r>
        <w:t>折合人民币（按 1:7.2）：约 22.5 万元/人年</w:t>
      </w:r>
    </w:p>
    <w:p>
      <w:pPr>
        <w:spacing w:lineRule="exact"/>
        <w:jc w:val="left"/>
      </w:pPr>
      <w:r>
        <w:t xml:space="preserve"> </w:t>
      </w:r>
    </w:p>
    <w:p>
      <w:pPr>
        <w:spacing w:lineRule="exact"/>
        <w:jc w:val="left"/>
      </w:pPr>
      <w:r>
        <w:t>注:1.地星仅以人类已探明计算，尚未探部分和月球资源类除外(另计算)</w:t>
      </w:r>
    </w:p>
    <w:p>
      <w:pPr>
        <w:spacing w:lineRule="exact"/>
        <w:jc w:val="left"/>
      </w:pPr>
      <w:r>
        <w:t>2.该地月价值为天然、平等、不可剥夺的生存根性资产(如:⊙域内)，与国籍、民族、出身无关，属全体自然人共有本源权益。</w:t>
      </w:r>
    </w:p>
    <w:p>
      <w:pPr>
        <w:spacing w:lineRule="exact"/>
        <w:jc w:val="left"/>
      </w:pPr>
      <w:r>
        <w:t xml:space="preserve"> </w:t>
      </w:r>
    </w:p>
    <w:p>
      <w:pPr>
        <w:spacing w:lineRule="exact"/>
        <w:jc w:val="left"/>
      </w:pPr>
      <w:r>
        <w:t> </w:t>
      </w:r>
    </w:p>
    <w:p>
      <w:pPr>
        <w:spacing w:lineRule="exact"/>
        <w:jc w:val="left"/>
      </w:pPr>
      <w:r>
        <w:t xml:space="preserve"> </w:t>
      </w:r>
    </w:p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2026-04-22T10:00:21Z</dcterms:created>
  <dc:creator>Apache POI</dc:creator>
</cp:coreProperties>
</file>