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lineRule="exact"/>
        <w:jc w:val="left"/>
      </w:pPr>
      <w:r>
        <w:t>白皮书附件二:</w:t>
      </w:r>
    </w:p>
    <w:p>
      <w:pPr>
        <w:spacing w:lineRule="exact"/>
        <w:jc w:val="left"/>
      </w:pPr>
      <w:r>
        <w:t>地星人根终局兜底保障机制说明书</w:t>
      </w:r>
    </w:p>
    <w:p>
      <w:pPr>
        <w:spacing w:lineRule="exact"/>
        <w:jc w:val="left"/>
      </w:pPr>
      <w:r>
        <w:t xml:space="preserve"> </w:t>
      </w:r>
    </w:p>
    <w:p>
      <w:pPr>
        <w:spacing w:lineRule="exact"/>
        <w:jc w:val="left"/>
      </w:pPr>
      <w:r>
        <w:t>一、机制总则与核心依据</w:t>
      </w:r>
    </w:p>
    <w:p>
      <w:pPr>
        <w:spacing w:lineRule="exact"/>
        <w:jc w:val="left"/>
      </w:pPr>
      <w:r>
        <w:t>（一）机制创立宗旨</w:t>
      </w:r>
    </w:p>
    <w:p>
      <w:pPr>
        <w:spacing w:lineRule="exact"/>
        <w:jc w:val="left"/>
      </w:pPr>
      <w:r>
        <w:t>地星公民人根终局兜底保障机制，是践行人根权属核心理念、恪守寄生伦理人类文明准则，构建全人类平等生存保障体系的核心制度设计。机制立足地月星体自然资源全民共有属性，打破国籍、地域、种族、财富、身份差异，以自然资源量化价值为基础，为每一位自然人备提终身、不可剥夺的终局生存兜底保障，彻底消除生存危机与发展机会不公，实现地星文明“人人有根基、人人有保障、人人有权责”的普惠目标，推动数字文明时代人类命运共同体落地，筑牢全人类共生共存的底层生存防线。</w:t>
      </w:r>
    </w:p>
    <w:p>
      <w:pPr>
        <w:spacing w:lineRule="exact"/>
        <w:jc w:val="left"/>
      </w:pPr>
      <w:r>
        <w:t xml:space="preserve"> </w:t>
      </w:r>
    </w:p>
    <w:p>
      <w:pPr>
        <w:spacing w:lineRule="exact"/>
        <w:jc w:val="left"/>
      </w:pPr>
      <w:r>
        <w:t>（二）核心价值核算依据</w:t>
      </w:r>
    </w:p>
    <w:p>
      <w:pPr>
        <w:spacing w:lineRule="exact"/>
        <w:jc w:val="left"/>
      </w:pPr>
      <w:r>
        <w:t>经测算，已探明地球星体自然资源总价值为2500万亿美元，涵盖已探明矿产能源、土地淡水、生物资源等存量资产，以及生态系统永续服务资本化价值，属于全体人类共有的本源资产，任何国家、机构、个人不得侵占、垄断与分割。</w:t>
      </w:r>
    </w:p>
    <w:p>
      <w:pPr>
        <w:spacing w:lineRule="exact"/>
        <w:jc w:val="left"/>
      </w:pPr>
      <w:r>
        <w:t>以全球80亿自然人为基数，按照全民平等均分原则，核算得出每位自然人天生享有31250美元（约合22.5万元人民币）的人根权属基础价值当量，该价值当量为自然人与生俱来、终身专属、不可转让、不可继承、不可剥夺的生存根性资产，是人根终局兜底保障机制的核心价值支撑，也是专属保单/卡的权益核算基础(尚未探明和月球资源统为增益资源部分)。</w:t>
      </w:r>
    </w:p>
    <w:p>
      <w:pPr>
        <w:spacing w:lineRule="exact"/>
        <w:jc w:val="left"/>
      </w:pPr>
      <w:r>
        <w:t xml:space="preserve"> </w:t>
      </w:r>
    </w:p>
    <w:p>
      <w:pPr>
        <w:spacing w:lineRule="exact"/>
        <w:jc w:val="left"/>
      </w:pPr>
      <w:r>
        <w:t>（三）机制适用范围</w:t>
      </w:r>
    </w:p>
    <w:p>
      <w:pPr>
        <w:spacing w:lineRule="exact"/>
        <w:jc w:val="left"/>
      </w:pPr>
      <w:r>
        <w:t>本机制及配套专属保单/卡(配套于个人伺服系统保险箱内)，适用于人根持权者，涵盖新生儿至高龄群体，无户籍、国籍、民族、宗教、贫富、健康状况、就业情况等任何准入限制，无需购买，自确权之日起自动享有对应权益，逐步实现人类生存保障全覆盖。</w:t>
      </w:r>
    </w:p>
    <w:p>
      <w:pPr>
        <w:spacing w:lineRule="exact"/>
        <w:jc w:val="left"/>
      </w:pPr>
      <w:r>
        <w:t xml:space="preserve"> </w:t>
      </w:r>
    </w:p>
    <w:p>
      <w:pPr>
        <w:spacing w:lineRule="exact"/>
        <w:jc w:val="left"/>
      </w:pPr>
      <w:r>
        <w:t>二、人根终局兜底保障核心机制</w:t>
      </w:r>
    </w:p>
    <w:p>
      <w:pPr>
        <w:spacing w:lineRule="exact"/>
        <w:jc w:val="left"/>
      </w:pPr>
      <w:r>
        <w:t/>
      </w:r>
    </w:p>
    <w:p>
      <w:pPr>
        <w:spacing w:lineRule="exact"/>
        <w:jc w:val="left"/>
      </w:pPr>
      <w:r>
        <w:t>（一）机制核心原则</w:t>
      </w:r>
    </w:p>
    <w:p>
      <w:pPr>
        <w:spacing w:lineRule="exact"/>
        <w:jc w:val="left"/>
      </w:pPr>
      <w:r>
        <w:t>1. 天然平等原则：人根权属及兜底保障为全体自然人天赋权益，人均价值当量机会均等，不设等级、不搞差异化分配，坚守人类生存无赋公平原则。</w:t>
      </w:r>
    </w:p>
    <w:p>
      <w:pPr>
        <w:spacing w:lineRule="exact"/>
        <w:jc w:val="left"/>
      </w:pPr>
      <w:r>
        <w:t>2. 终身兜底原则：保障权益终身有效，不受个人生活变故、经济条件、地域迁移影响，伴随自然人终身，为持权者今生提供终局底线支撑。</w:t>
      </w:r>
    </w:p>
    <w:p>
      <w:pPr>
        <w:spacing w:lineRule="exact"/>
        <w:jc w:val="left"/>
      </w:pPr>
      <w:r>
        <w:t>3. 本源依托原则：所有保障包括但不限于:自洽协作、权益兑付、社会分润资格担保，全部来源于地月自然资源开发收益对应人根生态池的增益，不属于任何商业保险、财政补贴，仅依“白皮书》设置选项实现保障体系自给自足、永续运转。</w:t>
      </w:r>
    </w:p>
    <w:p>
      <w:pPr>
        <w:spacing w:lineRule="exact"/>
        <w:jc w:val="left"/>
      </w:pPr>
      <w:r>
        <w:t>4. 公益普惠原则：机制全程以公益为核心，杜绝商业化牟利、杜绝权益截留，所有保障权益直接兑付至持权人(同时依规确保垫付帮扶依规分润兑付)落地。</w:t>
      </w:r>
    </w:p>
    <w:p>
      <w:pPr>
        <w:spacing w:lineRule="exact"/>
        <w:jc w:val="left"/>
      </w:pPr>
      <w:r>
        <w:t xml:space="preserve"> </w:t>
      </w:r>
    </w:p>
    <w:p>
      <w:pPr>
        <w:spacing w:lineRule="exact"/>
        <w:jc w:val="left"/>
      </w:pPr>
      <w:r>
        <w:t>（二）基础保障内容</w:t>
      </w:r>
    </w:p>
    <w:p>
      <w:pPr>
        <w:spacing w:lineRule="exact"/>
        <w:jc w:val="left"/>
      </w:pPr>
      <w:r>
        <w:t xml:space="preserve"> </w:t>
      </w:r>
    </w:p>
    <w:p>
      <w:pPr>
        <w:spacing w:lineRule="exact"/>
        <w:jc w:val="left"/>
      </w:pPr>
      <w:r>
        <w:t>1. 生存物资兜底保障：为所有人根提供终身基础生存物资保障，涵盖粮食、饮用水、基础生活物资等，彻底消除饥饿、物资匮乏问题，无论身处任何地域、遭遇任何困境，均可通过专属保单/卡向指定帮扶机构申领基础生存物资(基本生存必须)。</w:t>
      </w:r>
    </w:p>
    <w:p>
      <w:pPr>
        <w:spacing w:lineRule="exact"/>
        <w:jc w:val="left"/>
      </w:pPr>
      <w:r>
        <w:t>2. 基础医疗兜底保障：覆盖全球人根终身基础医疗权益，包含除政府(民政)提供以外的公共卫生防疫，无医保限制、无就医地域限制，彻底解决因病致困、无钱就医问题，守护人类基本健康权益。</w:t>
      </w:r>
    </w:p>
    <w:p>
      <w:pPr>
        <w:spacing w:lineRule="exact"/>
        <w:jc w:val="left"/>
      </w:pPr>
      <w:r>
        <w:t>3. 居住安全兜底保障：为无固定居所、临时遭遇居住危机的人根持权者，提供基础安全居住保障，依托地星公民社区配套，提供临时性、保障性居住空间，保障自然人基本居住尊严与安全。</w:t>
      </w:r>
    </w:p>
    <w:p>
      <w:pPr>
        <w:spacing w:lineRule="exact"/>
        <w:jc w:val="left"/>
      </w:pPr>
      <w:r>
        <w:t>4. 数字权益兜底保障：针对老年群体、偏远地区居民、低数字素养群体等数字化弱势群体，提供人根权属确权、权益申领、收益兑付等全流程代办服务，保障其平等享有数字文明时代人根⊙权益，消除数字鸿沟导致的权益缺失。</w:t>
      </w:r>
    </w:p>
    <w:p>
      <w:pPr>
        <w:spacing w:lineRule="exact"/>
        <w:jc w:val="left"/>
      </w:pPr>
      <w:r>
        <w:t xml:space="preserve"> </w:t>
      </w:r>
    </w:p>
    <w:p>
      <w:pPr>
        <w:spacing w:lineRule="exact"/>
        <w:jc w:val="left"/>
      </w:pPr>
      <w:r>
        <w:t>（三）长效运转机制</w:t>
      </w:r>
    </w:p>
    <w:p>
      <w:pPr>
        <w:spacing w:lineRule="exact"/>
        <w:jc w:val="left"/>
      </w:pPr>
      <w:r>
        <w:t>1. 人根生态池运营机制：以地球自然资源开发收益、人根权属价值当量增值收益、数字文明产业溢价收益为核心，组建全球统一的地星人根价值生态池，由全球独立监管机构统筹运营，所有收益专项用于兜底保障兑付、权益维护、服务体系建设，实行全程透明化管理，接受全球人根者监督。</w:t>
      </w:r>
    </w:p>
    <w:p>
      <w:pPr>
        <w:spacing w:lineRule="exact"/>
        <w:jc w:val="left"/>
      </w:pPr>
      <w:r>
        <w:t>2. 权益动态增益机制：人根权属基础价值当量并非固定不变，随地球自然资源增值、生态服务价值提升、地月资源开发收益增加，实现动态调整，鼓励对应兜底保障标准同步提升，让全体自然人共享地星资源开发与文明发展红利，实现保障水平永续提升。</w:t>
      </w:r>
    </w:p>
    <w:p>
      <w:pPr>
        <w:spacing w:lineRule="exact"/>
        <w:jc w:val="left"/>
      </w:pPr>
      <w:r>
        <w:t>3. 监管制衡机制：成立由全球各界代表、公益人士、专业机构组成的独立监管委员会，对人根生态池资金流向、保障权益兑付、机制运营全流程进行监管，建立全程留痕、可追溯的运营体系，严禁任何机构、个人挪用、侵占保障资金，确保机制合规、长效、稳定运行。</w:t>
      </w:r>
    </w:p>
    <w:p>
      <w:pPr>
        <w:spacing w:lineRule="exact"/>
        <w:jc w:val="left"/>
      </w:pPr>
      <w:r>
        <w:t xml:space="preserve"> </w:t>
      </w:r>
    </w:p>
    <w:p>
      <w:pPr>
        <w:spacing w:lineRule="exact"/>
        <w:jc w:val="left"/>
      </w:pPr>
      <w:r>
        <w:t>三、人根专属保单/卡核心说明</w:t>
      </w:r>
    </w:p>
    <w:p>
      <w:pPr>
        <w:spacing w:lineRule="exact"/>
        <w:jc w:val="left"/>
      </w:pPr>
      <w:r>
        <w:t xml:space="preserve"> </w:t>
      </w:r>
    </w:p>
    <w:p>
      <w:pPr>
        <w:spacing w:lineRule="exact"/>
        <w:jc w:val="left"/>
      </w:pPr>
      <w:r>
        <w:t>（一）保单/卡属性定位</w:t>
      </w:r>
    </w:p>
    <w:p>
      <w:pPr>
        <w:spacing w:lineRule="exact"/>
        <w:jc w:val="left"/>
      </w:pPr>
      <w:r>
        <w:t xml:space="preserve"> </w:t>
      </w:r>
    </w:p>
    <w:p>
      <w:pPr>
        <w:spacing w:lineRule="exact"/>
        <w:jc w:val="left"/>
      </w:pPr>
      <w:r>
        <w:t>地星公民人根专属保单/卡，不同于商业保险、社会保障卡，是全球自然人享有天赋人根权属、终局兜底保障权益的唯一凭证，承载个人人根权属价值当量信息、终身保障权益、权益申领与兑付记录，属于非盈利、非金融、纯权益类凭证，不具备消费、抵押、转让功能，仅用于保障自然人专属权益。</w:t>
      </w:r>
    </w:p>
    <w:p>
      <w:pPr>
        <w:spacing w:lineRule="exact"/>
        <w:jc w:val="left"/>
      </w:pPr>
      <w:r>
        <w:t xml:space="preserve"> </w:t>
      </w:r>
    </w:p>
    <w:p>
      <w:pPr>
        <w:spacing w:lineRule="exact"/>
        <w:jc w:val="left"/>
      </w:pPr>
      <w:r>
        <w:t>（二）保单/卡核心权益</w:t>
      </w:r>
    </w:p>
    <w:p>
      <w:pPr>
        <w:spacing w:lineRule="exact"/>
        <w:jc w:val="left"/>
      </w:pPr>
      <w:r>
        <w:t xml:space="preserve"> </w:t>
      </w:r>
    </w:p>
    <w:p>
      <w:pPr>
        <w:spacing w:lineRule="exact"/>
        <w:jc w:val="left"/>
      </w:pPr>
      <w:r>
        <w:t>1. 权益确权凭证：载明自然人专属人根权属基础价值当量（31250美元），明确终身兜底保障权益范围，完成全球唯一权益备案，确认自然人地星公民身份与对应天赋权益，杜绝权益被侵占、遗漏。</w:t>
      </w:r>
    </w:p>
    <w:p>
      <w:pPr>
        <w:spacing w:lineRule="exact"/>
        <w:jc w:val="left"/>
      </w:pPr>
      <w:r>
        <w:t>2. 保障申领载体：自然人可凭借专属保单/卡，在全球任意地星公民服务站点、线上服务平台，申领基础生存物资、办理基础医疗保障、申请居住帮扶、完成人根权益确权等所有兜底保障服务，实现一卡通用、全球通办。</w:t>
      </w:r>
    </w:p>
    <w:p>
      <w:pPr>
        <w:spacing w:lineRule="exact"/>
        <w:jc w:val="left"/>
      </w:pPr>
      <w:r>
        <w:t>3. 收益兑付账户：绑定个人专属人根权益账户，人根生态池增值收益、地月资源分配收益、各类保障补贴，直接兑付至该账户，专属专用、专款专用，仅可用于个人生存保障、基础生活消费，确保资金专项使用。</w:t>
      </w:r>
    </w:p>
    <w:p>
      <w:pPr>
        <w:spacing w:lineRule="exact"/>
        <w:jc w:val="left"/>
      </w:pPr>
      <w:r>
        <w:t>4. 帮扶代办授权：针对无自主操作能力的数字化弱势群体，可通过保单/卡授权志愿帮扶代理人，代为办理权益申领、信息备案、收益兑付等事务，全程留痕、合规操作，保障弱势群里权益不受损。</w:t>
      </w:r>
    </w:p>
    <w:p>
      <w:pPr>
        <w:spacing w:lineRule="exact"/>
        <w:jc w:val="left"/>
      </w:pPr>
      <w:r>
        <w:t xml:space="preserve"> </w:t>
      </w:r>
    </w:p>
    <w:p>
      <w:pPr>
        <w:spacing w:lineRule="exact"/>
        <w:jc w:val="left"/>
      </w:pPr>
      <w:r>
        <w:t>（三）保单/卡办理与使用</w:t>
      </w:r>
    </w:p>
    <w:p>
      <w:pPr>
        <w:spacing w:lineRule="exact"/>
        <w:jc w:val="left"/>
      </w:pPr>
      <w:r>
        <w:t xml:space="preserve"> </w:t>
      </w:r>
    </w:p>
    <w:p>
      <w:pPr>
        <w:spacing w:lineRule="exact"/>
        <w:jc w:val="left"/>
      </w:pPr>
      <w:r>
        <w:t>1. 办理流程：全球自然人实行自动确权、免费办理，新生儿由医疗机构统一完成信息备案，直接生成专属保单/卡；现有自然人通过地星公民全球服务站点、线上平台，凭身份信息免费申领、现场备案，全程无任何办理费用、无任何附加条件。</w:t>
      </w:r>
    </w:p>
    <w:p>
      <w:pPr>
        <w:spacing w:lineRule="exact"/>
        <w:jc w:val="left"/>
      </w:pPr>
      <w:r>
        <w:t>2. 使用方式：专属保单/卡分为实体卡与电子凭证两种形式，支持线下刷卡、线上扫码使用，操作简便、适配全年龄段群体；权益申领、收益查询、保障服务办理均实行极简流程，无需复杂手续、无需繁琐审核，即申即享。</w:t>
      </w:r>
    </w:p>
    <w:p>
      <w:pPr>
        <w:spacing w:lineRule="exact"/>
        <w:jc w:val="left"/>
      </w:pPr>
      <w:r>
        <w:t>3. 挂失与补办：若实体卡遗失、损坏，可凭个人身份信息在全球任意服务站点免费挂失补办，电子凭证永久留存，权益不受任何影响，杜绝因凭证丢失导致权益受损。</w:t>
      </w:r>
    </w:p>
    <w:p>
      <w:pPr>
        <w:spacing w:lineRule="exact"/>
        <w:jc w:val="left"/>
      </w:pPr>
      <w:r>
        <w:t xml:space="preserve"> </w:t>
      </w:r>
    </w:p>
    <w:p>
      <w:pPr>
        <w:spacing w:lineRule="exact"/>
        <w:jc w:val="left"/>
      </w:pPr>
      <w:r>
        <w:t>（四）保单/卡专属特性</w:t>
      </w:r>
    </w:p>
    <w:p>
      <w:pPr>
        <w:spacing w:lineRule="exact"/>
        <w:jc w:val="left"/>
      </w:pPr>
      <w:r>
        <w:t xml:space="preserve"> </w:t>
      </w:r>
    </w:p>
    <w:p>
      <w:pPr>
        <w:spacing w:lineRule="exact"/>
        <w:jc w:val="left"/>
      </w:pPr>
      <w:r>
        <w:t>1. 终身有效性：一经办理，终身有效，无需续费、无需年审、无需重新审核，权益永久存续。</w:t>
      </w:r>
    </w:p>
    <w:p>
      <w:pPr>
        <w:spacing w:lineRule="exact"/>
        <w:jc w:val="left"/>
      </w:pPr>
      <w:r>
        <w:t>2. 全球通用性：突破地域、国界限制，在全球任意国家、地区均可正常使用，保障权益不受地域迁移影响。</w:t>
      </w:r>
    </w:p>
    <w:p>
      <w:pPr>
        <w:spacing w:lineRule="exact"/>
        <w:jc w:val="left"/>
      </w:pPr>
      <w:r>
        <w:t>3. 隐私安全性：严格保护个人信息与权益数据，采用数字加密技术存储，仅限本人使用与查询，杜绝信息泄露、权益盗用。</w:t>
      </w:r>
    </w:p>
    <w:p>
      <w:pPr>
        <w:spacing w:lineRule="exact"/>
        <w:jc w:val="left"/>
      </w:pPr>
      <w:r>
        <w:t>4. 不可剥夺性：除本人自愿放弃外，任何机构、个人不得冻结、注销、剥夺保单/卡对应的保障权益，坚守自然人天赋生存权底线。</w:t>
      </w:r>
    </w:p>
    <w:p>
      <w:pPr>
        <w:spacing w:lineRule="exact"/>
        <w:jc w:val="left"/>
      </w:pPr>
      <w:r>
        <w:t xml:space="preserve"> </w:t>
      </w:r>
    </w:p>
    <w:p>
      <w:pPr>
        <w:spacing w:lineRule="exact"/>
        <w:jc w:val="left"/>
      </w:pPr>
      <w:r>
        <w:t>四、志愿帮扶配套支撑体系</w:t>
      </w:r>
    </w:p>
    <w:p>
      <w:pPr>
        <w:spacing w:lineRule="exact"/>
        <w:jc w:val="left"/>
      </w:pPr>
      <w:r>
        <w:t xml:space="preserve"> </w:t>
      </w:r>
    </w:p>
    <w:p>
      <w:pPr>
        <w:spacing w:lineRule="exact"/>
        <w:jc w:val="left"/>
      </w:pPr>
      <w:r>
        <w:t>为保障人根终局兜底保障机制全面落地，破解数字化弱势群体权益申领难题，依托UNESCO-WU（世界公民实践大学）、世界数字文明论坛，搭建全球志愿帮扶代理体系，面向在校大学生（课余、假期）、毕业未就业大学生，以兼/专职实践模式招募志愿代理人，为弱势群体提供免费代办服务。</w:t>
      </w:r>
    </w:p>
    <w:p>
      <w:pPr>
        <w:spacing w:lineRule="exact"/>
        <w:jc w:val="left"/>
      </w:pPr>
      <w:r>
        <w:t xml:space="preserve"> </w:t>
      </w:r>
    </w:p>
    <w:p>
      <w:pPr>
        <w:spacing w:lineRule="exact"/>
        <w:jc w:val="left"/>
      </w:pPr>
      <w:r>
        <w:t>帮扶代理人遵循依规垫付、增益分润、志愿公益原则，先行垫付弱势群体权益办理基础成本，待个人人根收益兑付后，按合规比例获取收益回报，全程不增加弱势群体任何经济负担；同时，为帮扶代理人提供实践认证、能力培训、人才库入库等成长赋能，实现公益帮扶与青年实践双向共赢，打通保障权益落地“最后一公里”。</w:t>
      </w:r>
    </w:p>
    <w:p>
      <w:pPr>
        <w:spacing w:lineRule="exact"/>
        <w:jc w:val="left"/>
      </w:pPr>
      <w:r>
        <w:t xml:space="preserve"> </w:t>
      </w:r>
    </w:p>
    <w:p>
      <w:pPr>
        <w:spacing w:lineRule="exact"/>
        <w:jc w:val="left"/>
      </w:pPr>
      <w:r>
        <w:t>五、机制时代价值与文明意义</w:t>
      </w:r>
    </w:p>
    <w:p>
      <w:pPr>
        <w:spacing w:lineRule="exact"/>
        <w:jc w:val="left"/>
      </w:pPr>
      <w:r>
        <w:t xml:space="preserve"> </w:t>
      </w:r>
    </w:p>
    <w:p>
      <w:pPr>
        <w:spacing w:lineRule="exact"/>
        <w:jc w:val="left"/>
      </w:pPr>
      <w:r>
        <w:t>地星公民人根终局兜底保障机制，是数字文明时代人类生存保障体系的颠覆性创新，彻底打破传统社会保障、商业保险的地域限制、财富门槛、身份壁垒，以地球自然资源全民共有为核心，实现全人类生存权的绝对公平。</w:t>
      </w:r>
    </w:p>
    <w:p>
      <w:pPr>
        <w:spacing w:lineRule="exact"/>
        <w:jc w:val="left"/>
      </w:pPr>
      <w:r>
        <w:t xml:space="preserve"> </w:t>
      </w:r>
    </w:p>
    <w:p>
      <w:pPr>
        <w:spacing w:lineRule="exact"/>
        <w:jc w:val="left"/>
      </w:pPr>
      <w:r>
        <w:t>机制依托人均31250美元人根权属价值当量，构建永不枯竭的全民保障体系，从根源上消除贫困、生存危机、权益不公等问题，让每一位自然人都能平等共享地星本源资源红利，真正实现“生而平等、终身保障”。配套专属保单/卡，以极简方式完成权益确权与保障落地，让天赋生存权转化为可感知、可申领、可兑付的实际权益，守护人类生存尊严。</w:t>
      </w:r>
    </w:p>
    <w:p>
      <w:pPr>
        <w:spacing w:lineRule="exact"/>
        <w:jc w:val="left"/>
      </w:pPr>
      <w:r>
        <w:t xml:space="preserve"> </w:t>
      </w:r>
    </w:p>
    <w:p>
      <w:pPr>
        <w:spacing w:lineRule="exact"/>
        <w:jc w:val="left"/>
      </w:pPr>
      <w:r>
        <w:t>本机制及专属保单/卡，是构建人类命运共同体的核心实践载体，是推动地星数字文明落地的关键基石，彰显寄生伦理下人类对地球的感恩、对同类的帮扶，最终实现全人类平等共生、普惠共享、永续发展的文明终局目标。</w:t>
      </w:r>
    </w:p>
    <w:p>
      <w:pPr>
        <w:spacing w:lineRule="exact"/>
        <w:jc w:val="left"/>
      </w:pPr>
      <w:r>
        <w:t xml:space="preserve"> </w:t>
      </w:r>
    </w:p>
    <w:p>
      <w:pPr>
        <w:spacing w:lineRule="exact"/>
        <w:jc w:val="left"/>
      </w:pPr>
      <w:r>
        <w:t>六、附则</w:t>
      </w:r>
    </w:p>
    <w:p>
      <w:pPr>
        <w:spacing w:lineRule="exact"/>
        <w:jc w:val="left"/>
      </w:pPr>
      <w:r>
        <w:t xml:space="preserve"> </w:t>
      </w:r>
    </w:p>
    <w:p>
      <w:pPr>
        <w:spacing w:lineRule="exact"/>
        <w:jc w:val="left"/>
      </w:pPr>
      <w:r>
        <w:t>1. 本说明书所载明权益，符合地星公民文明体系《白皮书》公示规则，与《人根权属管理条例》同步生效，具有同等效力。</w:t>
      </w:r>
    </w:p>
    <w:p>
      <w:pPr>
        <w:spacing w:lineRule="exact"/>
        <w:jc w:val="left"/>
      </w:pPr>
      <w:r>
        <w:t>2. 人根权属价值当量、保障标准，将根据全球自然资源价值、生态池收益情况动态调整，调整结果全程公开公示，保障全体自然人知情权和人根持有者权属。</w:t>
      </w:r>
    </w:p>
    <w:p>
      <w:pPr>
        <w:spacing w:lineRule="exact"/>
        <w:jc w:val="left"/>
      </w:pPr>
      <w:r>
        <w:t>3. 本机制及配套保单/卡最终解释权归数字文明(全球)、土地人权基金会、地星公民文明权益保护联盟(筹)机构共同所有。</w:t>
      </w:r>
    </w:p>
    <w:p>
      <w:pPr>
        <w:spacing w:lineRule="exact"/>
        <w:jc w:val="left"/>
      </w:pPr>
      <w:r>
        <w:t>4. 全球自然人均有权监督机制运营、举报违规行为，共同维护人根权属保障体系的公平性、普惠性与稳定性。</w:t>
      </w:r>
    </w:p>
    <w:p>
      <w:pPr>
        <w:spacing w:lineRule="exact"/>
        <w:jc w:val="left"/>
      </w:pPr>
      <w:r>
        <w:t/>
      </w:r>
    </w:p>
  </w:body>
</w:document>
</file>

<file path=word/settings.xml><?xml version="1.0" encoding="utf-8"?>
<w:settings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2026-04-22T10:00:54Z</dcterms:created>
  <dc:creator>Apache POI</dc:creator>
</cp:coreProperties>
</file>